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6363"/>
        <w:gridCol w:w="73"/>
      </w:tblGrid>
      <w:tr w:rsidR="005C52EC" w:rsidRPr="004E3335" w14:paraId="38450296" w14:textId="77777777" w:rsidTr="005C52EC"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5C52EC" w:rsidRPr="004E3335" w:rsidRDefault="005C52EC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BD2B9A" w14:textId="4D8F01BF" w:rsidR="005C52EC" w:rsidRPr="003D585A" w:rsidRDefault="005C52EC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proofErr w:type="spellStart"/>
            <w:r w:rsidR="003D585A" w:rsidRPr="003D585A">
              <w:rPr>
                <w:rFonts w:ascii="Times New Roman" w:hAnsi="Times New Roman" w:cs="Times New Roman"/>
                <w:sz w:val="26"/>
                <w:szCs w:val="26"/>
              </w:rPr>
              <w:t>Zasulauka</w:t>
            </w:r>
            <w:proofErr w:type="spellEnd"/>
            <w:r w:rsidR="003D585A" w:rsidRPr="003D585A">
              <w:rPr>
                <w:rFonts w:ascii="Times New Roman" w:hAnsi="Times New Roman" w:cs="Times New Roman"/>
                <w:sz w:val="26"/>
                <w:szCs w:val="26"/>
              </w:rPr>
              <w:t xml:space="preserve"> manufaktūras parks bērniem</w:t>
            </w:r>
          </w:p>
        </w:tc>
        <w:tc>
          <w:tcPr>
            <w:tcW w:w="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5523C158" w:rsidR="005C52EC" w:rsidRPr="004E3335" w:rsidRDefault="005C52EC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5C52EC" w:rsidRPr="004E3335" w14:paraId="26243053" w14:textId="77777777" w:rsidTr="005C52EC">
        <w:tc>
          <w:tcPr>
            <w:tcW w:w="3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5C52EC" w:rsidRPr="004E3335" w:rsidRDefault="005C52EC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0A5167" w14:textId="5AEF47AB" w:rsidR="005C52EC" w:rsidRPr="004E3335" w:rsidRDefault="005C52EC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  <w:tc>
          <w:tcPr>
            <w:tcW w:w="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0F3E9C99" w:rsidR="005C52EC" w:rsidRPr="004E3335" w:rsidRDefault="005C52EC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9562B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9562B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6DA86" w14:textId="725DA19B" w:rsidR="005C52EC" w:rsidRPr="009562B6" w:rsidRDefault="004E3335" w:rsidP="005C52E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5C52EC"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="005C52EC" w:rsidRPr="009562B6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="005C52EC"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14:paraId="0D0DAD06" w14:textId="354A4347" w:rsidR="003856DE" w:rsidRPr="009562B6" w:rsidRDefault="003856DE" w:rsidP="005C52E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proofErr w:type="spellStart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esošo koku sakņu aizsardzības zonām</w:t>
            </w:r>
            <w:r w:rsidR="009562B6"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(pēc nepieciešamības)</w:t>
            </w: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– 1 līdz 2 mēneši;</w:t>
            </w:r>
          </w:p>
          <w:p w14:paraId="3D7A180D" w14:textId="3F183E98" w:rsidR="005C52EC" w:rsidRPr="009562B6" w:rsidRDefault="005C52EC" w:rsidP="005C52EC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dokumentācijas izstrāde (</w:t>
            </w:r>
            <w:r w:rsidR="003856DE" w:rsidRPr="009562B6">
              <w:rPr>
                <w:rFonts w:ascii="Times New Roman" w:hAnsi="Times New Roman" w:cs="Times New Roman"/>
                <w:sz w:val="26"/>
                <w:szCs w:val="26"/>
              </w:rPr>
              <w:t>paskaidrojuma raksta</w:t>
            </w: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projekts) – 2 līdz 4 mēneši.</w:t>
            </w:r>
          </w:p>
          <w:p w14:paraId="0FF98E9B" w14:textId="77777777" w:rsidR="005C52EC" w:rsidRPr="009562B6" w:rsidRDefault="005C52EC" w:rsidP="005C52EC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 līdz līguma noslēgšanai, ja iepirkuma rezultāti netiek pārsūdzēti – 3 mēneši.</w:t>
            </w:r>
          </w:p>
          <w:p w14:paraId="73E088A7" w14:textId="73242124" w:rsidR="005C52EC" w:rsidRPr="009562B6" w:rsidRDefault="005C52EC" w:rsidP="005C52EC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projekta būvniecības darbi – 3 līdz 12 mēneši (atkarībā no laika apstākļiem)</w:t>
            </w:r>
            <w:r w:rsidR="002C0978" w:rsidRPr="009562B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C185B63" w14:textId="25A461C0" w:rsidR="002C0978" w:rsidRPr="009562B6" w:rsidRDefault="002C0978" w:rsidP="005C52EC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spēļu laukuma </w:t>
            </w:r>
            <w:proofErr w:type="spellStart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 – 1 nedēļa. </w:t>
            </w:r>
          </w:p>
          <w:p w14:paraId="07E75F4A" w14:textId="77777777" w:rsidR="005C52EC" w:rsidRPr="009562B6" w:rsidRDefault="005C52EC" w:rsidP="005C52EC">
            <w:pPr>
              <w:ind w:right="140" w:firstLine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3F4DA8" w14:textId="77777777" w:rsidR="005C52EC" w:rsidRPr="009562B6" w:rsidRDefault="005C52EC" w:rsidP="005C52EC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61931393" w:rsidR="004E3335" w:rsidRPr="009562B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1A5078A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10E72ECE" w:rsidR="004E3335" w:rsidRPr="004E3335" w:rsidRDefault="005C52E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F95001">
        <w:trPr>
          <w:trHeight w:val="6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5EE13DDD" w14:textId="2779E17B" w:rsidR="005C52EC" w:rsidRPr="00F95001" w:rsidRDefault="005C52EC" w:rsidP="00F9500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 plāna </w:t>
            </w:r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pasūtīšana (pēc nepieciešamības)</w:t>
            </w:r>
            <w:r w:rsidR="00F95001" w:rsidRPr="00F950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CBF079" w14:textId="40C9AC02" w:rsidR="00F95001" w:rsidRPr="00F95001" w:rsidRDefault="00F95001" w:rsidP="00F95001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F95001">
              <w:rPr>
                <w:rFonts w:ascii="Times New Roman" w:hAnsi="Times New Roman" w:cs="Times New Roman"/>
                <w:sz w:val="26"/>
                <w:szCs w:val="26"/>
              </w:rPr>
              <w:t xml:space="preserve">ertificēta </w:t>
            </w:r>
            <w:proofErr w:type="spellStart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</w:t>
            </w:r>
            <w:bookmarkStart w:id="0" w:name="_Hlk80950485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9562B6">
              <w:rPr>
                <w:rFonts w:ascii="Times New Roman" w:hAnsi="Times New Roman" w:cs="Times New Roman"/>
                <w:sz w:val="26"/>
                <w:szCs w:val="26"/>
              </w:rPr>
              <w:t>, pēc nepieciešamības</w:t>
            </w:r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20F2F11" w14:textId="52914C32" w:rsidR="005C52EC" w:rsidRPr="00D66A15" w:rsidRDefault="003856DE" w:rsidP="00F9500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raksta</w:t>
            </w:r>
            <w:r w:rsidR="005C52EC"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izstrāde un saskaņošana Rīgas domes Pilsētas </w:t>
            </w:r>
            <w:r w:rsidR="005C52EC"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attīstības departamenta Būvniecības kontroles pārvaldē</w:t>
            </w:r>
            <w:r w:rsidR="00F9500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14:paraId="1B8D423F" w14:textId="2B24ED56" w:rsidR="005C52EC" w:rsidRPr="00D66A15" w:rsidRDefault="005C52EC" w:rsidP="00F9500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  <w:r w:rsidR="00F950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1768D4" w14:textId="28C56B3E" w:rsidR="005C52EC" w:rsidRDefault="005C52EC" w:rsidP="00F9500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</w:t>
            </w:r>
            <w:r w:rsidR="00F9500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14:paraId="38AFE76A" w14:textId="48605130" w:rsidR="003D528B" w:rsidRPr="003D528B" w:rsidRDefault="003D528B" w:rsidP="003D52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atzinums;</w:t>
            </w:r>
          </w:p>
          <w:p w14:paraId="77104173" w14:textId="39410E64" w:rsidR="005C52EC" w:rsidRPr="005C52EC" w:rsidRDefault="005C52EC" w:rsidP="00F9500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C52E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</w:t>
            </w:r>
            <w:r w:rsidR="00F9500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575B5D" w:rsidRPr="004E3335" w14:paraId="4F37C5F5" w14:textId="77777777" w:rsidTr="009562B6">
        <w:trPr>
          <w:trHeight w:val="6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C22B" w14:textId="14FCFCDF" w:rsidR="00575B5D" w:rsidRPr="009562B6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9562B6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9857" w14:textId="39E74686" w:rsidR="004E3335" w:rsidRPr="009562B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A63D1" w14:textId="77777777" w:rsidR="004E3335" w:rsidRPr="009562B6" w:rsidRDefault="004E3335" w:rsidP="003B7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856DE"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70 000 EUR</w:t>
            </w:r>
          </w:p>
          <w:p w14:paraId="772FFD9F" w14:textId="792B1493" w:rsidR="003B7AF2" w:rsidRPr="009562B6" w:rsidRDefault="003B7AF2" w:rsidP="003B7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0A264B0A" w14:textId="77777777" w:rsidTr="009562B6">
        <w:trPr>
          <w:trHeight w:val="3510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4151F" w14:textId="5EC97B6A" w:rsidR="009F57AB" w:rsidRPr="009F57AB" w:rsidRDefault="000C1192" w:rsidP="000C1192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Pēc nepieciešamības jāsaņem</w:t>
            </w:r>
            <w:r w:rsidR="009F57AB" w:rsidRPr="009F57AB">
              <w:rPr>
                <w:rFonts w:ascii="Times New Roman" w:hAnsi="Times New Roman" w:cs="Times New Roman"/>
                <w:sz w:val="26"/>
                <w:szCs w:val="26"/>
              </w:rPr>
              <w:t xml:space="preserve"> sertificēta </w:t>
            </w:r>
            <w:proofErr w:type="spellStart"/>
            <w:r w:rsidR="009F57AB" w:rsidRPr="009F57AB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="009F57AB" w:rsidRPr="009F57AB">
              <w:rPr>
                <w:rFonts w:ascii="Times New Roman" w:hAnsi="Times New Roman" w:cs="Times New Roman"/>
                <w:sz w:val="26"/>
                <w:szCs w:val="26"/>
              </w:rPr>
              <w:t xml:space="preserve"> atzinum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9F57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7AB" w:rsidRPr="009F57AB">
              <w:rPr>
                <w:rFonts w:ascii="Times New Roman" w:hAnsi="Times New Roman" w:cs="Times New Roman"/>
                <w:sz w:val="26"/>
                <w:szCs w:val="26"/>
              </w:rPr>
              <w:t xml:space="preserve">par teritorijā ar kadastra Nr. 0100 </w:t>
            </w:r>
            <w:r w:rsidR="009F57AB"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  <w:r w:rsidR="009F57AB" w:rsidRPr="009F57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7AB">
              <w:rPr>
                <w:rFonts w:ascii="Times New Roman" w:hAnsi="Times New Roman" w:cs="Times New Roman"/>
                <w:sz w:val="26"/>
                <w:szCs w:val="26"/>
              </w:rPr>
              <w:t>2091</w:t>
            </w:r>
            <w:r w:rsidR="009F57AB" w:rsidRPr="009F57AB">
              <w:rPr>
                <w:rFonts w:ascii="Times New Roman" w:hAnsi="Times New Roman" w:cs="Times New Roman"/>
                <w:sz w:val="26"/>
                <w:szCs w:val="26"/>
              </w:rPr>
              <w:t xml:space="preserve"> esošo koku sakņu aizsardzības zonām, saprotot </w:t>
            </w:r>
            <w:r w:rsidR="009F57AB">
              <w:rPr>
                <w:rFonts w:ascii="Times New Roman" w:hAnsi="Times New Roman" w:cs="Times New Roman"/>
                <w:sz w:val="26"/>
                <w:szCs w:val="26"/>
              </w:rPr>
              <w:t>kā labāk</w:t>
            </w:r>
            <w:r w:rsidR="009F57AB" w:rsidRPr="009F57AB">
              <w:rPr>
                <w:rFonts w:ascii="Times New Roman" w:hAnsi="Times New Roman" w:cs="Times New Roman"/>
                <w:sz w:val="26"/>
                <w:szCs w:val="26"/>
              </w:rPr>
              <w:t xml:space="preserve"> teritorijā </w:t>
            </w:r>
            <w:r w:rsidR="009F57AB"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izvietot bērnu rotaļu laukumu, lai saglabātu un maksimāli mazāk ietekmētu esošo koku </w:t>
            </w:r>
            <w:proofErr w:type="spellStart"/>
            <w:r w:rsidR="009F57AB" w:rsidRPr="009562B6">
              <w:rPr>
                <w:rFonts w:ascii="Times New Roman" w:hAnsi="Times New Roman" w:cs="Times New Roman"/>
                <w:sz w:val="26"/>
                <w:szCs w:val="26"/>
              </w:rPr>
              <w:t>augtspēju</w:t>
            </w:r>
            <w:proofErr w:type="spellEnd"/>
            <w:r w:rsidR="009F57AB" w:rsidRPr="009562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4146"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 Kā arī projekta pieteikuma tāmē nav pievienota pozīcija “neatkarīga, sertificēta spēļu laukumu inspektora spēļu laukuma </w:t>
            </w:r>
            <w:proofErr w:type="spellStart"/>
            <w:r w:rsidR="007D4146" w:rsidRPr="009562B6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 w:rsidR="007D4146"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atzinums”.</w:t>
            </w:r>
          </w:p>
          <w:p w14:paraId="3ED19AA4" w14:textId="67AB4869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1F68"/>
    <w:multiLevelType w:val="hybridMultilevel"/>
    <w:tmpl w:val="64C43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983"/>
    <w:multiLevelType w:val="hybridMultilevel"/>
    <w:tmpl w:val="9482DB88"/>
    <w:lvl w:ilvl="0" w:tplc="71F425D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FF5960"/>
    <w:multiLevelType w:val="hybridMultilevel"/>
    <w:tmpl w:val="E8940ED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40BB6"/>
    <w:rsid w:val="000C1192"/>
    <w:rsid w:val="00103724"/>
    <w:rsid w:val="001F0AF4"/>
    <w:rsid w:val="002110CB"/>
    <w:rsid w:val="002C0978"/>
    <w:rsid w:val="003856DE"/>
    <w:rsid w:val="003B7AF2"/>
    <w:rsid w:val="003D528B"/>
    <w:rsid w:val="003D585A"/>
    <w:rsid w:val="004E3335"/>
    <w:rsid w:val="00533B5D"/>
    <w:rsid w:val="00575B5D"/>
    <w:rsid w:val="005773DC"/>
    <w:rsid w:val="005C52EC"/>
    <w:rsid w:val="006E03E5"/>
    <w:rsid w:val="007D4146"/>
    <w:rsid w:val="009562B6"/>
    <w:rsid w:val="009F57AB"/>
    <w:rsid w:val="00A96CEF"/>
    <w:rsid w:val="00DB6991"/>
    <w:rsid w:val="00F46681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Sarakstarindkopa">
    <w:name w:val="List Paragraph"/>
    <w:basedOn w:val="Parasts"/>
    <w:uiPriority w:val="34"/>
    <w:qFormat/>
    <w:rsid w:val="005C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2022-08-12T06:14:00Z</dcterms:created>
  <dcterms:modified xsi:type="dcterms:W3CDTF">2022-08-12T06:14:00Z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